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93" w:rsidRDefault="00FC3A93" w:rsidP="00FC3A93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Arial"/>
          <w:b/>
          <w:bCs/>
          <w:caps/>
          <w:spacing w:val="20"/>
          <w:kern w:val="36"/>
          <w:sz w:val="28"/>
          <w:szCs w:val="28"/>
          <w:lang w:eastAsia="ru-RU"/>
        </w:rPr>
      </w:pPr>
      <w:r w:rsidRPr="00FC3A93">
        <w:rPr>
          <w:rFonts w:ascii="Times New Roman" w:eastAsia="Times New Roman" w:hAnsi="Times New Roman" w:cs="Arial"/>
          <w:b/>
          <w:bCs/>
          <w:caps/>
          <w:spacing w:val="20"/>
          <w:kern w:val="36"/>
          <w:sz w:val="28"/>
          <w:szCs w:val="28"/>
          <w:lang w:eastAsia="ru-RU"/>
        </w:rPr>
        <w:t>Памятка для муниципальных служащих по вопросам противодействия коррупции</w:t>
      </w:r>
    </w:p>
    <w:p w:rsidR="00FC3A93" w:rsidRPr="00FC3A93" w:rsidRDefault="00FC3A93" w:rsidP="00FC3A93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Arial"/>
          <w:b/>
          <w:bCs/>
          <w:caps/>
          <w:spacing w:val="20"/>
          <w:kern w:val="36"/>
          <w:sz w:val="28"/>
          <w:szCs w:val="28"/>
          <w:lang w:eastAsia="ru-RU"/>
        </w:rPr>
      </w:pPr>
    </w:p>
    <w:p w:rsidR="00FC3A93" w:rsidRPr="00FC3A93" w:rsidRDefault="00FC3A93" w:rsidP="00FC3A93">
      <w:pPr>
        <w:shd w:val="clear" w:color="auto" w:fill="FFFFFF"/>
        <w:spacing w:after="304" w:line="240" w:lineRule="auto"/>
        <w:jc w:val="center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bCs/>
          <w:color w:val="584F4F"/>
          <w:sz w:val="26"/>
          <w:lang w:eastAsia="ru-RU"/>
        </w:rPr>
        <w:t>Основные понятия, используемые в настоящей памятке: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Коррупция: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proofErr w:type="gramStart"/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 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proofErr w:type="gramStart"/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 </w:t>
      </w:r>
      <w:proofErr w:type="gramStart"/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Конфликт интересов - это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 xml:space="preserve"> Российской Федерации.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 </w:t>
      </w:r>
      <w:proofErr w:type="gramStart"/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Личная заинтересованность 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lastRenderedPageBreak/>
        <w:t> Должностные лица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 Значительный размер взятки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 Запреты, связанные с муниципальной службой, приводящие к конфликту интересов: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управление коммерческой организацией;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избрание: государственная должность, выборная должность в ОМС, профсоюз;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предпринимательская деятельность;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ценные бумаги;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представитель, поверенный;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вознаграждения, награды;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средства материально-технического обеспечения;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публичные высказывания;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деятельность за счет средств иностранцев.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Дисциплинарные коррупционные проступки: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К гражданско-правовым коррупционным деяниям относятся:  принятие в дар (и дарение) подарков муниципальным служащим в связи с их должностным положением или с использованием ими служебных обязанностей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lastRenderedPageBreak/>
        <w:t>К административным коррупционным проступкам,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 Преступлениями коррупционного характера 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</w:p>
    <w:p w:rsidR="00FC3A93" w:rsidRPr="00FC3A93" w:rsidRDefault="00FC3A93" w:rsidP="00FC3A93">
      <w:pPr>
        <w:shd w:val="clear" w:color="auto" w:fill="FFFFFF"/>
        <w:spacing w:after="304" w:line="240" w:lineRule="auto"/>
        <w:jc w:val="center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ВОЗМОЖНЫЕ СИТУАЦИИ КОРРУПЦИОННОЙ НАПРАВЛЕННОСТИ И РЕКОМЕНДАЦИИ ПО ПРАВИЛАМ ПОВЕДЕНИЯ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 1. Провокации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Во избежание возможных провокаций со стороны обратившихся за услугой граждан, должностных лиц осуществляющих проверку деятельности подразделения: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2. Дача взятки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proofErr w:type="gramStart"/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  <w:proofErr w:type="gramEnd"/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lastRenderedPageBreak/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при наличии у Вас диктофона постараться записать (скрытно) предложение о взятке;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доложить о данном факте служебной запиской вышестоящему руководству;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обратиться с письменным сообщением о готовящемся преступлении в соответствующие правоохранительные органы;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обратиться к представителю нанимателя.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3. Конфликт интересов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внимательно относиться к любой возможности конфликта интересов;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принимать меры по недопущению любой возможности возникновения конфликта интересов;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отвод или самоотвод служащего в случаях и порядке, предусмотренных законодательством Российской Федерации;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передать принадлежащие служащему ценные бумаги, акции (доли участия, паи в уставных (складочных) капиталах организаций) в доверительное управление;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образовать комиссии по соблюдению требований к служебному поведению служащих и урегулированию конфликтов интересов.</w:t>
      </w:r>
    </w:p>
    <w:p w:rsidR="00FC3A93" w:rsidRPr="00FC3A93" w:rsidRDefault="00FC3A93" w:rsidP="00FC3A9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ПЕРЕЧЕНЬ</w:t>
      </w:r>
    </w:p>
    <w:p w:rsidR="00FC3A93" w:rsidRDefault="00FC3A93" w:rsidP="00FC3A9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преступлений коррупционной направленности</w:t>
      </w:r>
    </w:p>
    <w:p w:rsidR="00FC3A93" w:rsidRPr="00FC3A93" w:rsidRDefault="00FC3A93" w:rsidP="00FC3A9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lastRenderedPageBreak/>
        <w:t> 1. 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наличие надлежащих субъектов уголовно наказуемого деяния, к которым относятся должностные лица, указанные в примечании к ст. 285 УК РФ, лица, выполняющие управленческие функции в коммерческой или иной организации, действующие от имени и в интересах юридического лица;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связь деяния со служебным положением субъекта, отступлением от его прямых прав и обязанностей;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совершение преступления только с прямым умыслом.</w:t>
      </w:r>
    </w:p>
    <w:tbl>
      <w:tblPr>
        <w:tblW w:w="10348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701"/>
        <w:gridCol w:w="4253"/>
        <w:gridCol w:w="4394"/>
      </w:tblGrid>
      <w:tr w:rsidR="00FC3A93" w:rsidRPr="00FC3A93" w:rsidTr="00FC3A93">
        <w:tc>
          <w:tcPr>
            <w:tcW w:w="1701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  <w:t> </w:t>
            </w:r>
            <w:r w:rsidRPr="00FC3A93">
              <w:rPr>
                <w:rFonts w:ascii="Times New Roman" w:eastAsia="Times New Roman" w:hAnsi="Times New Roman" w:cs="Arial"/>
                <w:bCs/>
                <w:color w:val="584F4F"/>
                <w:sz w:val="26"/>
                <w:lang w:eastAsia="ru-RU"/>
              </w:rPr>
              <w:t>Статья УК</w:t>
            </w:r>
          </w:p>
        </w:tc>
        <w:tc>
          <w:tcPr>
            <w:tcW w:w="4253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bCs/>
                <w:color w:val="584F4F"/>
                <w:sz w:val="26"/>
                <w:lang w:eastAsia="ru-RU"/>
              </w:rPr>
              <w:t>Наименование</w:t>
            </w:r>
          </w:p>
        </w:tc>
        <w:tc>
          <w:tcPr>
            <w:tcW w:w="4394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bCs/>
                <w:color w:val="584F4F"/>
                <w:sz w:val="26"/>
                <w:lang w:eastAsia="ru-RU"/>
              </w:rPr>
              <w:t>Максимальное наказание</w:t>
            </w:r>
          </w:p>
        </w:tc>
      </w:tr>
      <w:tr w:rsidR="00FC3A93" w:rsidRPr="00FC3A93" w:rsidTr="00FC3A93">
        <w:tc>
          <w:tcPr>
            <w:tcW w:w="1701" w:type="dxa"/>
            <w:hideMark/>
          </w:tcPr>
          <w:p w:rsidR="00FC3A93" w:rsidRPr="00FC3A93" w:rsidRDefault="00FC3A93" w:rsidP="00FC3A93">
            <w:pPr>
              <w:spacing w:after="304" w:line="240" w:lineRule="auto"/>
              <w:ind w:right="752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bCs/>
                <w:color w:val="584F4F"/>
                <w:sz w:val="26"/>
                <w:lang w:eastAsia="ru-RU"/>
              </w:rPr>
              <w:t>159</w:t>
            </w:r>
          </w:p>
        </w:tc>
        <w:tc>
          <w:tcPr>
            <w:tcW w:w="4253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  <w:t>Мошенничество</w:t>
            </w:r>
          </w:p>
        </w:tc>
        <w:tc>
          <w:tcPr>
            <w:tcW w:w="4394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  <w:t>До 10 лет лишения свободы со штрафом до 1 млн. рублей</w:t>
            </w:r>
          </w:p>
        </w:tc>
      </w:tr>
      <w:tr w:rsidR="00FC3A93" w:rsidRPr="00FC3A93" w:rsidTr="00FC3A93">
        <w:tc>
          <w:tcPr>
            <w:tcW w:w="1701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bCs/>
                <w:color w:val="584F4F"/>
                <w:sz w:val="26"/>
                <w:lang w:eastAsia="ru-RU"/>
              </w:rPr>
              <w:t>160</w:t>
            </w:r>
          </w:p>
        </w:tc>
        <w:tc>
          <w:tcPr>
            <w:tcW w:w="4253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  <w:t>Присвоение или растрата</w:t>
            </w:r>
          </w:p>
        </w:tc>
        <w:tc>
          <w:tcPr>
            <w:tcW w:w="4394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  <w:t>До 10 лет лишения свободы со штрафом до 1 млн. рублей</w:t>
            </w:r>
          </w:p>
        </w:tc>
      </w:tr>
      <w:tr w:rsidR="00FC3A93" w:rsidRPr="00FC3A93" w:rsidTr="00FC3A93">
        <w:tc>
          <w:tcPr>
            <w:tcW w:w="1701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bCs/>
                <w:color w:val="584F4F"/>
                <w:sz w:val="26"/>
                <w:lang w:eastAsia="ru-RU"/>
              </w:rPr>
              <w:t>204</w:t>
            </w:r>
          </w:p>
        </w:tc>
        <w:tc>
          <w:tcPr>
            <w:tcW w:w="4253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  <w:t>Коммерческий подкуп</w:t>
            </w:r>
          </w:p>
        </w:tc>
        <w:tc>
          <w:tcPr>
            <w:tcW w:w="4394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  <w:t>До 12 лет со штрафом в размере до пятидесятикратной суммы коммерческого подкупа</w:t>
            </w:r>
          </w:p>
        </w:tc>
      </w:tr>
      <w:tr w:rsidR="00FC3A93" w:rsidRPr="00FC3A93" w:rsidTr="00FC3A93">
        <w:tc>
          <w:tcPr>
            <w:tcW w:w="1701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bCs/>
                <w:color w:val="584F4F"/>
                <w:sz w:val="26"/>
                <w:lang w:eastAsia="ru-RU"/>
              </w:rPr>
              <w:t>285</w:t>
            </w:r>
          </w:p>
        </w:tc>
        <w:tc>
          <w:tcPr>
            <w:tcW w:w="4253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  <w:t>Злоупотребление должностными полномочиями</w:t>
            </w:r>
          </w:p>
        </w:tc>
        <w:tc>
          <w:tcPr>
            <w:tcW w:w="4394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  <w:t>До 7 лет лишения свободы</w:t>
            </w:r>
          </w:p>
        </w:tc>
      </w:tr>
      <w:tr w:rsidR="00FC3A93" w:rsidRPr="00FC3A93" w:rsidTr="00FC3A93">
        <w:tc>
          <w:tcPr>
            <w:tcW w:w="1701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bCs/>
                <w:color w:val="584F4F"/>
                <w:sz w:val="26"/>
                <w:lang w:eastAsia="ru-RU"/>
              </w:rPr>
              <w:t>285.1</w:t>
            </w:r>
          </w:p>
        </w:tc>
        <w:tc>
          <w:tcPr>
            <w:tcW w:w="4253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  <w:t>Нецелевое расходование бюджетных средств</w:t>
            </w:r>
          </w:p>
        </w:tc>
        <w:tc>
          <w:tcPr>
            <w:tcW w:w="4394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  <w:t>До 5 лет лишения свободы</w:t>
            </w:r>
          </w:p>
        </w:tc>
      </w:tr>
      <w:tr w:rsidR="00FC3A93" w:rsidRPr="00FC3A93" w:rsidTr="00FC3A93">
        <w:tc>
          <w:tcPr>
            <w:tcW w:w="1701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bCs/>
                <w:color w:val="584F4F"/>
                <w:sz w:val="26"/>
                <w:lang w:eastAsia="ru-RU"/>
              </w:rPr>
              <w:t>286</w:t>
            </w:r>
          </w:p>
        </w:tc>
        <w:tc>
          <w:tcPr>
            <w:tcW w:w="4253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  <w:t>Превышение должностных полномочий</w:t>
            </w:r>
          </w:p>
        </w:tc>
        <w:tc>
          <w:tcPr>
            <w:tcW w:w="4394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  <w:t>До 4 лет лишения свободы</w:t>
            </w:r>
          </w:p>
        </w:tc>
      </w:tr>
      <w:tr w:rsidR="00FC3A93" w:rsidRPr="00FC3A93" w:rsidTr="00FC3A93">
        <w:tc>
          <w:tcPr>
            <w:tcW w:w="1701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bCs/>
                <w:color w:val="584F4F"/>
                <w:sz w:val="26"/>
                <w:lang w:eastAsia="ru-RU"/>
              </w:rPr>
              <w:t>290</w:t>
            </w:r>
          </w:p>
        </w:tc>
        <w:tc>
          <w:tcPr>
            <w:tcW w:w="4253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  <w:t>Получение взятки</w:t>
            </w:r>
          </w:p>
        </w:tc>
        <w:tc>
          <w:tcPr>
            <w:tcW w:w="4394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  <w:t>До 12 лет лишения свободы</w:t>
            </w:r>
          </w:p>
        </w:tc>
      </w:tr>
      <w:tr w:rsidR="00FC3A93" w:rsidRPr="00FC3A93" w:rsidTr="00FC3A93">
        <w:tc>
          <w:tcPr>
            <w:tcW w:w="1701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bCs/>
                <w:color w:val="584F4F"/>
                <w:sz w:val="26"/>
                <w:lang w:eastAsia="ru-RU"/>
              </w:rPr>
              <w:t>291.1</w:t>
            </w:r>
          </w:p>
        </w:tc>
        <w:tc>
          <w:tcPr>
            <w:tcW w:w="4253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  <w:t>Посредничество во взяточничестве</w:t>
            </w:r>
          </w:p>
        </w:tc>
        <w:tc>
          <w:tcPr>
            <w:tcW w:w="4394" w:type="dxa"/>
            <w:hideMark/>
          </w:tcPr>
          <w:p w:rsidR="00FC3A93" w:rsidRPr="00FC3A93" w:rsidRDefault="00FC3A93" w:rsidP="00FC3A93">
            <w:pPr>
              <w:spacing w:after="304" w:line="240" w:lineRule="auto"/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</w:pPr>
            <w:r w:rsidRPr="00FC3A93">
              <w:rPr>
                <w:rFonts w:ascii="Times New Roman" w:eastAsia="Times New Roman" w:hAnsi="Times New Roman" w:cs="Arial"/>
                <w:color w:val="584F4F"/>
                <w:sz w:val="26"/>
                <w:szCs w:val="26"/>
                <w:lang w:eastAsia="ru-RU"/>
              </w:rPr>
              <w:t>До 12 лет лишения свободы</w:t>
            </w:r>
          </w:p>
        </w:tc>
      </w:tr>
    </w:tbl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- увольнение в связи с утратой доверия (ст. 27.1 Федерального закона от 02.03.2007 № 25-ФЗ «О муниципальной службе Российской Федерации») - далее закон.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lastRenderedPageBreak/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 </w:t>
      </w:r>
      <w:hyperlink r:id="rId5" w:history="1">
        <w:r w:rsidRPr="00FC3A93">
          <w:rPr>
            <w:rFonts w:ascii="Times New Roman" w:eastAsia="Times New Roman" w:hAnsi="Times New Roman" w:cs="Arial"/>
            <w:color w:val="106B98"/>
            <w:sz w:val="26"/>
            <w:u w:val="single"/>
            <w:lang w:eastAsia="ru-RU"/>
          </w:rPr>
          <w:t>законом</w:t>
        </w:r>
      </w:hyperlink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 от 25 декабря 2008 года N 273-ФЗ "О противодействии коррупции" и другими федеральными законами, налагаются взыскания, предусмотренные </w:t>
      </w:r>
      <w:hyperlink r:id="rId6" w:history="1">
        <w:r w:rsidRPr="00FC3A93">
          <w:rPr>
            <w:rFonts w:ascii="Times New Roman" w:eastAsia="Times New Roman" w:hAnsi="Times New Roman" w:cs="Arial"/>
            <w:color w:val="106B98"/>
            <w:sz w:val="26"/>
            <w:u w:val="single"/>
            <w:lang w:eastAsia="ru-RU"/>
          </w:rPr>
          <w:t>статьей 27</w:t>
        </w:r>
      </w:hyperlink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 настоящего Федерального закона.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7" w:history="1">
        <w:r w:rsidRPr="00FC3A93">
          <w:rPr>
            <w:rFonts w:ascii="Times New Roman" w:eastAsia="Times New Roman" w:hAnsi="Times New Roman" w:cs="Arial"/>
            <w:color w:val="106B98"/>
            <w:sz w:val="26"/>
            <w:u w:val="single"/>
            <w:lang w:eastAsia="ru-RU"/>
          </w:rPr>
          <w:t>статьями 14.1</w:t>
        </w:r>
      </w:hyperlink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 (Урегулирование конфликта интересов) и </w:t>
      </w:r>
      <w:hyperlink r:id="rId8" w:history="1">
        <w:r w:rsidRPr="00FC3A93">
          <w:rPr>
            <w:rFonts w:ascii="Times New Roman" w:eastAsia="Times New Roman" w:hAnsi="Times New Roman" w:cs="Arial"/>
            <w:color w:val="106B98"/>
            <w:sz w:val="26"/>
            <w:u w:val="single"/>
            <w:lang w:eastAsia="ru-RU"/>
          </w:rPr>
          <w:t>15</w:t>
        </w:r>
      </w:hyperlink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 (Сведения о доходах, об имуществе и обязательствах имущественного характера муниципального служащего) настоящего Федерального закона.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3. Взыскания, предусмотренные </w:t>
      </w:r>
      <w:hyperlink r:id="rId9" w:history="1">
        <w:r w:rsidRPr="00FC3A93">
          <w:rPr>
            <w:rFonts w:ascii="Times New Roman" w:eastAsia="Times New Roman" w:hAnsi="Times New Roman" w:cs="Arial"/>
            <w:color w:val="106B98"/>
            <w:sz w:val="26"/>
            <w:u w:val="single"/>
            <w:lang w:eastAsia="ru-RU"/>
          </w:rPr>
          <w:t>статьями 14.1</w:t>
        </w:r>
      </w:hyperlink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, </w:t>
      </w:r>
      <w:hyperlink r:id="rId10" w:history="1">
        <w:r w:rsidRPr="00FC3A93">
          <w:rPr>
            <w:rFonts w:ascii="Times New Roman" w:eastAsia="Times New Roman" w:hAnsi="Times New Roman" w:cs="Arial"/>
            <w:color w:val="106B98"/>
            <w:sz w:val="26"/>
            <w:u w:val="single"/>
            <w:lang w:eastAsia="ru-RU"/>
          </w:rPr>
          <w:t>15</w:t>
        </w:r>
      </w:hyperlink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 и </w:t>
      </w:r>
      <w:hyperlink r:id="rId11" w:history="1">
        <w:r w:rsidRPr="00FC3A93">
          <w:rPr>
            <w:rFonts w:ascii="Times New Roman" w:eastAsia="Times New Roman" w:hAnsi="Times New Roman" w:cs="Arial"/>
            <w:color w:val="106B98"/>
            <w:sz w:val="26"/>
            <w:u w:val="single"/>
            <w:lang w:eastAsia="ru-RU"/>
          </w:rPr>
          <w:t>27</w:t>
        </w:r>
      </w:hyperlink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 (Дисциплинарная ответственность муниципального служащего)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3) объяснений муниципального служащего;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4) иных материалов.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 xml:space="preserve">4. </w:t>
      </w:r>
      <w:proofErr w:type="gramStart"/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При применении взысканий, предусмотренных </w:t>
      </w:r>
      <w:hyperlink r:id="rId12" w:history="1">
        <w:r w:rsidRPr="00FC3A93">
          <w:rPr>
            <w:rFonts w:ascii="Times New Roman" w:eastAsia="Times New Roman" w:hAnsi="Times New Roman" w:cs="Arial"/>
            <w:color w:val="106B98"/>
            <w:sz w:val="26"/>
            <w:u w:val="single"/>
            <w:lang w:eastAsia="ru-RU"/>
          </w:rPr>
          <w:t>статьями 14.1</w:t>
        </w:r>
      </w:hyperlink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, </w:t>
      </w:r>
      <w:hyperlink r:id="rId13" w:history="1">
        <w:r w:rsidRPr="00FC3A93">
          <w:rPr>
            <w:rFonts w:ascii="Times New Roman" w:eastAsia="Times New Roman" w:hAnsi="Times New Roman" w:cs="Arial"/>
            <w:color w:val="106B98"/>
            <w:sz w:val="26"/>
            <w:u w:val="single"/>
            <w:lang w:eastAsia="ru-RU"/>
          </w:rPr>
          <w:t>15</w:t>
        </w:r>
      </w:hyperlink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 и </w:t>
      </w:r>
      <w:hyperlink r:id="rId14" w:history="1">
        <w:r w:rsidRPr="00FC3A93">
          <w:rPr>
            <w:rFonts w:ascii="Times New Roman" w:eastAsia="Times New Roman" w:hAnsi="Times New Roman" w:cs="Arial"/>
            <w:color w:val="106B98"/>
            <w:sz w:val="26"/>
            <w:u w:val="single"/>
            <w:lang w:eastAsia="ru-RU"/>
          </w:rPr>
          <w:t>27</w:t>
        </w:r>
      </w:hyperlink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proofErr w:type="gramEnd"/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.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 xml:space="preserve">5. </w:t>
      </w:r>
      <w:proofErr w:type="gramStart"/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 xml:space="preserve"> основания применения взыскания указывается </w:t>
      </w:r>
      <w:hyperlink r:id="rId15" w:history="1">
        <w:r w:rsidRPr="00FC3A93">
          <w:rPr>
            <w:rFonts w:ascii="Times New Roman" w:eastAsia="Times New Roman" w:hAnsi="Times New Roman" w:cs="Arial"/>
            <w:color w:val="106B98"/>
            <w:sz w:val="26"/>
            <w:u w:val="single"/>
            <w:lang w:eastAsia="ru-RU"/>
          </w:rPr>
          <w:t>часть 1</w:t>
        </w:r>
      </w:hyperlink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 или </w:t>
      </w:r>
      <w:hyperlink r:id="rId16" w:history="1">
        <w:r w:rsidRPr="00FC3A93">
          <w:rPr>
            <w:rFonts w:ascii="Times New Roman" w:eastAsia="Times New Roman" w:hAnsi="Times New Roman" w:cs="Arial"/>
            <w:color w:val="106B98"/>
            <w:sz w:val="26"/>
            <w:u w:val="single"/>
            <w:lang w:eastAsia="ru-RU"/>
          </w:rPr>
          <w:t>2</w:t>
        </w:r>
      </w:hyperlink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 настоящей статьи.</w:t>
      </w:r>
    </w:p>
    <w:p w:rsidR="00FC3A93" w:rsidRPr="00FC3A93" w:rsidRDefault="00FC3A93" w:rsidP="00FC3A93">
      <w:pPr>
        <w:shd w:val="clear" w:color="auto" w:fill="FFFFFF"/>
        <w:spacing w:after="304" w:line="240" w:lineRule="auto"/>
        <w:textAlignment w:val="top"/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</w:pP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6. Взыскания, предусмотренные </w:t>
      </w:r>
      <w:hyperlink r:id="rId17" w:history="1">
        <w:r w:rsidRPr="00FC3A93">
          <w:rPr>
            <w:rFonts w:ascii="Times New Roman" w:eastAsia="Times New Roman" w:hAnsi="Times New Roman" w:cs="Arial"/>
            <w:color w:val="106B98"/>
            <w:sz w:val="26"/>
            <w:u w:val="single"/>
            <w:lang w:eastAsia="ru-RU"/>
          </w:rPr>
          <w:t>статьями 14.1</w:t>
        </w:r>
      </w:hyperlink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, </w:t>
      </w:r>
      <w:hyperlink r:id="rId18" w:history="1">
        <w:r w:rsidRPr="00FC3A93">
          <w:rPr>
            <w:rFonts w:ascii="Times New Roman" w:eastAsia="Times New Roman" w:hAnsi="Times New Roman" w:cs="Arial"/>
            <w:color w:val="106B98"/>
            <w:sz w:val="26"/>
            <w:u w:val="single"/>
            <w:lang w:eastAsia="ru-RU"/>
          </w:rPr>
          <w:t>15</w:t>
        </w:r>
      </w:hyperlink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> и </w:t>
      </w:r>
      <w:hyperlink r:id="rId19" w:history="1">
        <w:r w:rsidRPr="00FC3A93">
          <w:rPr>
            <w:rFonts w:ascii="Times New Roman" w:eastAsia="Times New Roman" w:hAnsi="Times New Roman" w:cs="Arial"/>
            <w:color w:val="106B98"/>
            <w:sz w:val="26"/>
            <w:u w:val="single"/>
            <w:lang w:eastAsia="ru-RU"/>
          </w:rPr>
          <w:t>27</w:t>
        </w:r>
      </w:hyperlink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t xml:space="preserve"> настоящего Федерального закона, применяются в порядке и сроки, которые установлены настоящим </w:t>
      </w:r>
      <w:r w:rsidRPr="00FC3A93">
        <w:rPr>
          <w:rFonts w:ascii="Times New Roman" w:eastAsia="Times New Roman" w:hAnsi="Times New Roman" w:cs="Arial"/>
          <w:color w:val="584F4F"/>
          <w:sz w:val="26"/>
          <w:szCs w:val="26"/>
          <w:lang w:eastAsia="ru-RU"/>
        </w:rPr>
        <w:lastRenderedPageBreak/>
        <w:t>Федеральным законом, нормативными правовыми актами субъектов Российской Федерации и (или) муниципальными нормативными правовыми актами</w:t>
      </w:r>
    </w:p>
    <w:p w:rsidR="00EA66D3" w:rsidRPr="00FC3A93" w:rsidRDefault="00EA66D3">
      <w:pPr>
        <w:rPr>
          <w:rFonts w:ascii="Times New Roman" w:hAnsi="Times New Roman"/>
        </w:rPr>
      </w:pPr>
    </w:p>
    <w:sectPr w:rsidR="00EA66D3" w:rsidRPr="00FC3A93" w:rsidSect="00EA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A93"/>
    <w:rsid w:val="00EA66D3"/>
    <w:rsid w:val="00FC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D3"/>
  </w:style>
  <w:style w:type="paragraph" w:styleId="1">
    <w:name w:val="heading 1"/>
    <w:basedOn w:val="a"/>
    <w:link w:val="10"/>
    <w:uiPriority w:val="9"/>
    <w:qFormat/>
    <w:rsid w:val="00FC3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3A93"/>
    <w:rPr>
      <w:color w:val="106B98"/>
      <w:u w:val="single"/>
    </w:rPr>
  </w:style>
  <w:style w:type="paragraph" w:styleId="a4">
    <w:name w:val="Normal (Web)"/>
    <w:basedOn w:val="a"/>
    <w:uiPriority w:val="99"/>
    <w:unhideWhenUsed/>
    <w:rsid w:val="00FC3A93"/>
    <w:pPr>
      <w:spacing w:after="3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3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548">
          <w:marLeft w:val="0"/>
          <w:marRight w:val="0"/>
          <w:marTop w:val="0"/>
          <w:marBottom w:val="0"/>
          <w:divBdr>
            <w:top w:val="single" w:sz="8" w:space="0" w:color="AAAAAA"/>
            <w:left w:val="single" w:sz="8" w:space="0" w:color="AAAAAA"/>
            <w:bottom w:val="single" w:sz="8" w:space="0" w:color="AAAAAA"/>
            <w:right w:val="single" w:sz="8" w:space="0" w:color="AAAAAA"/>
          </w:divBdr>
          <w:divsChild>
            <w:div w:id="1795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8174">
                      <w:marLeft w:val="0"/>
                      <w:marRight w:val="0"/>
                      <w:marTop w:val="0"/>
                      <w:marBottom w:val="4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D2A5D02F63CECDA2EB889FF8FC4432F55D435D9327567F5AAA4B10AA1C994F804955FC58DABC808t0I" TargetMode="External"/><Relationship Id="rId13" Type="http://schemas.openxmlformats.org/officeDocument/2006/relationships/hyperlink" Target="consultantplus://offline/ref=A47D2A5D02F63CECDA2EB889FF8FC4432F55D435D9327567F5AAA4B10AA1C994F804955FC58DABC808t0I" TargetMode="External"/><Relationship Id="rId18" Type="http://schemas.openxmlformats.org/officeDocument/2006/relationships/hyperlink" Target="consultantplus://offline/ref=A47D2A5D02F63CECDA2EB889FF8FC4432F55D435D9327567F5AAA4B10AA1C994F804955FC58DABC808t0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47D2A5D02F63CECDA2EB889FF8FC4432F55D435D9327567F5AAA4B10AA1C994F804955FC58DA8C208tEI" TargetMode="External"/><Relationship Id="rId12" Type="http://schemas.openxmlformats.org/officeDocument/2006/relationships/hyperlink" Target="consultantplus://offline/ref=A47D2A5D02F63CECDA2EB889FF8FC4432F55D435D9327567F5AAA4B10AA1C994F804955FC58DA8C208tEI" TargetMode="External"/><Relationship Id="rId17" Type="http://schemas.openxmlformats.org/officeDocument/2006/relationships/hyperlink" Target="consultantplus://offline/ref=A47D2A5D02F63CECDA2EB889FF8FC4432F55D435D9327567F5AAA4B10AA1C994F804955FC58DA8C208t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7D2A5D02F63CECDA2EB889FF8FC4432F55D435D9327567F5AAA4B10AA1C994F804955D0Ct7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7D2A5D02F63CECDA2EB889FF8FC4432F55D435D9327567F5AAA4B10AA1C994F804955FC58DA8C808t6I" TargetMode="External"/><Relationship Id="rId11" Type="http://schemas.openxmlformats.org/officeDocument/2006/relationships/hyperlink" Target="consultantplus://offline/ref=A47D2A5D02F63CECDA2EB889FF8FC4432F55D435D9327567F5AAA4B10AA1C994F804955FC58DA8C808t6I" TargetMode="External"/><Relationship Id="rId5" Type="http://schemas.openxmlformats.org/officeDocument/2006/relationships/hyperlink" Target="consultantplus://offline/ref=A47D2A5D02F63CECDA2EB889FF8FC4432F55D435DA307567F5AAA4B10A0At1I" TargetMode="External"/><Relationship Id="rId15" Type="http://schemas.openxmlformats.org/officeDocument/2006/relationships/hyperlink" Target="consultantplus://offline/ref=A47D2A5D02F63CECDA2EB889FF8FC4432F55D435D9327567F5AAA4B10AA1C994F804955D0Ct4I" TargetMode="External"/><Relationship Id="rId10" Type="http://schemas.openxmlformats.org/officeDocument/2006/relationships/hyperlink" Target="consultantplus://offline/ref=A47D2A5D02F63CECDA2EB889FF8FC4432F55D435D9327567F5AAA4B10AA1C994F804955FC58DABC808t0I" TargetMode="External"/><Relationship Id="rId19" Type="http://schemas.openxmlformats.org/officeDocument/2006/relationships/hyperlink" Target="consultantplus://offline/ref=A47D2A5D02F63CECDA2EB889FF8FC4432F55D435D9327567F5AAA4B10AA1C994F804955FC58DA8C808t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7D2A5D02F63CECDA2EB889FF8FC4432F55D435D9327567F5AAA4B10AA1C994F804955FC58DA8C208tEI" TargetMode="External"/><Relationship Id="rId14" Type="http://schemas.openxmlformats.org/officeDocument/2006/relationships/hyperlink" Target="consultantplus://offline/ref=A47D2A5D02F63CECDA2EB889FF8FC4432F55D435D9327567F5AAA4B10AA1C994F804955FC58DA8C808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8A5AD-FF4A-43C9-97D3-FCFE33C0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2161</Words>
  <Characters>12320</Characters>
  <Application>Microsoft Office Word</Application>
  <DocSecurity>0</DocSecurity>
  <Lines>102</Lines>
  <Paragraphs>28</Paragraphs>
  <ScaleCrop>false</ScaleCrop>
  <Company/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2013-12-11T12:28:00Z</dcterms:created>
  <dcterms:modified xsi:type="dcterms:W3CDTF">2013-12-11T12:36:00Z</dcterms:modified>
</cp:coreProperties>
</file>